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8FE" w:rsidRPr="002168AF" w:rsidRDefault="002438FE" w:rsidP="002168AF">
      <w:pPr>
        <w:ind w:left="1021"/>
        <w:jc w:val="center"/>
        <w:rPr>
          <w:rFonts w:ascii="Tahoma" w:hAnsi="Tahoma" w:cs="Tahoma"/>
          <w:b/>
          <w:i/>
          <w:sz w:val="23"/>
          <w:szCs w:val="23"/>
        </w:rPr>
      </w:pPr>
      <w:bookmarkStart w:id="0" w:name="_GoBack"/>
      <w:bookmarkEnd w:id="0"/>
      <w:r w:rsidRPr="002168AF">
        <w:rPr>
          <w:rFonts w:ascii="Tahoma" w:hAnsi="Tahoma" w:cs="Tahoma"/>
          <w:b/>
          <w:i/>
          <w:sz w:val="23"/>
          <w:szCs w:val="23"/>
        </w:rPr>
        <w:t xml:space="preserve">ORDEN DEL DÍA DE LA SESIÓN ORDINARIA CONVOCADA PARA EL JUEVES 14 DE MAYO DEL AÑO 2020. </w:t>
      </w:r>
    </w:p>
    <w:p w:rsidR="002438FE" w:rsidRPr="002168AF" w:rsidRDefault="002438FE" w:rsidP="002168AF">
      <w:pPr>
        <w:ind w:left="1021"/>
        <w:jc w:val="center"/>
        <w:rPr>
          <w:rFonts w:ascii="Tahoma" w:hAnsi="Tahoma" w:cs="Tahoma"/>
          <w:b/>
          <w:i/>
          <w:sz w:val="23"/>
          <w:szCs w:val="23"/>
        </w:rPr>
      </w:pPr>
      <w:r w:rsidRPr="002168AF">
        <w:rPr>
          <w:rFonts w:ascii="Tahoma" w:hAnsi="Tahoma" w:cs="Tahoma"/>
          <w:b/>
          <w:i/>
          <w:sz w:val="23"/>
          <w:szCs w:val="23"/>
        </w:rPr>
        <w:t>14:00 HORAS.</w:t>
      </w:r>
    </w:p>
    <w:p w:rsidR="002168AF" w:rsidRPr="002168AF" w:rsidRDefault="002168AF" w:rsidP="002168AF">
      <w:pPr>
        <w:spacing w:line="360" w:lineRule="auto"/>
        <w:jc w:val="both"/>
        <w:rPr>
          <w:rFonts w:ascii="Tahoma" w:hAnsi="Tahoma" w:cs="Tahoma"/>
          <w:bCs/>
          <w:i/>
          <w:sz w:val="23"/>
          <w:szCs w:val="23"/>
        </w:rPr>
      </w:pPr>
    </w:p>
    <w:p w:rsidR="002168AF" w:rsidRPr="002168AF" w:rsidRDefault="002168AF" w:rsidP="002168AF">
      <w:pPr>
        <w:spacing w:line="360" w:lineRule="auto"/>
        <w:jc w:val="both"/>
        <w:rPr>
          <w:rFonts w:ascii="Tahoma" w:hAnsi="Tahoma" w:cs="Tahoma"/>
          <w:i/>
          <w:sz w:val="23"/>
          <w:szCs w:val="23"/>
        </w:rPr>
      </w:pPr>
      <w:r w:rsidRPr="002168AF">
        <w:rPr>
          <w:rFonts w:ascii="Tahoma" w:hAnsi="Tahoma" w:cs="Tahoma"/>
          <w:b/>
          <w:i/>
          <w:sz w:val="23"/>
          <w:szCs w:val="23"/>
        </w:rPr>
        <w:t>I.-</w:t>
      </w:r>
      <w:r w:rsidRPr="002168AF">
        <w:rPr>
          <w:rFonts w:ascii="Tahoma" w:hAnsi="Tahoma" w:cs="Tahoma"/>
          <w:i/>
          <w:sz w:val="23"/>
          <w:szCs w:val="23"/>
        </w:rPr>
        <w:t xml:space="preserve"> LECTURA DEL ORDEN DEL DÍA.</w:t>
      </w:r>
    </w:p>
    <w:p w:rsidR="002168AF" w:rsidRPr="002168AF" w:rsidRDefault="002168AF" w:rsidP="002168AF">
      <w:pPr>
        <w:spacing w:line="360" w:lineRule="auto"/>
        <w:jc w:val="both"/>
        <w:rPr>
          <w:rFonts w:ascii="Tahoma" w:hAnsi="Tahoma" w:cs="Tahoma"/>
          <w:i/>
          <w:sz w:val="23"/>
          <w:szCs w:val="23"/>
        </w:rPr>
      </w:pPr>
    </w:p>
    <w:p w:rsidR="002168AF" w:rsidRPr="002168AF" w:rsidRDefault="002168AF" w:rsidP="002168AF">
      <w:pPr>
        <w:spacing w:line="360" w:lineRule="auto"/>
        <w:jc w:val="both"/>
        <w:rPr>
          <w:rFonts w:ascii="Tahoma" w:hAnsi="Tahoma" w:cs="Tahoma"/>
          <w:i/>
          <w:sz w:val="23"/>
          <w:szCs w:val="23"/>
        </w:rPr>
      </w:pPr>
      <w:r w:rsidRPr="002168AF">
        <w:rPr>
          <w:rFonts w:ascii="Tahoma" w:hAnsi="Tahoma" w:cs="Tahoma"/>
          <w:b/>
          <w:i/>
          <w:sz w:val="23"/>
          <w:szCs w:val="23"/>
        </w:rPr>
        <w:t>II.-</w:t>
      </w:r>
      <w:r w:rsidRPr="002168AF">
        <w:rPr>
          <w:rFonts w:ascii="Tahoma" w:hAnsi="Tahoma" w:cs="Tahoma"/>
          <w:i/>
          <w:sz w:val="23"/>
          <w:szCs w:val="23"/>
        </w:rPr>
        <w:t xml:space="preserve"> DISCUSIÓN Y VOTACIÓN DE LA SÍNTESIS DEL ACTA DE LA SESIÓN ORDINARIA DE FECHA SEIS DE MAYO DEL AÑO 2020. </w:t>
      </w:r>
    </w:p>
    <w:p w:rsidR="002168AF" w:rsidRPr="002168AF" w:rsidRDefault="002168AF" w:rsidP="002168AF">
      <w:pPr>
        <w:spacing w:line="360" w:lineRule="auto"/>
        <w:jc w:val="both"/>
        <w:rPr>
          <w:rFonts w:ascii="Tahoma" w:hAnsi="Tahoma" w:cs="Tahoma"/>
          <w:i/>
          <w:sz w:val="23"/>
          <w:szCs w:val="23"/>
        </w:rPr>
      </w:pPr>
    </w:p>
    <w:p w:rsidR="002168AF" w:rsidRPr="002168AF" w:rsidRDefault="002168AF" w:rsidP="002168AF">
      <w:pPr>
        <w:spacing w:line="360" w:lineRule="auto"/>
        <w:jc w:val="both"/>
        <w:rPr>
          <w:rFonts w:ascii="Tahoma" w:hAnsi="Tahoma" w:cs="Tahoma"/>
          <w:i/>
          <w:sz w:val="23"/>
          <w:szCs w:val="23"/>
        </w:rPr>
      </w:pPr>
      <w:r w:rsidRPr="002168AF">
        <w:rPr>
          <w:rFonts w:ascii="Tahoma" w:hAnsi="Tahoma" w:cs="Tahoma"/>
          <w:b/>
          <w:i/>
          <w:sz w:val="23"/>
          <w:szCs w:val="23"/>
        </w:rPr>
        <w:t>III.-</w:t>
      </w:r>
      <w:r w:rsidRPr="002168AF">
        <w:rPr>
          <w:rFonts w:ascii="Tahoma" w:hAnsi="Tahoma" w:cs="Tahoma"/>
          <w:i/>
          <w:sz w:val="23"/>
          <w:szCs w:val="23"/>
        </w:rPr>
        <w:t xml:space="preserve"> ASUNTOS EN CARTERA:</w:t>
      </w:r>
    </w:p>
    <w:p w:rsidR="002168AF" w:rsidRPr="002168AF" w:rsidRDefault="002168AF" w:rsidP="002168AF">
      <w:pPr>
        <w:spacing w:line="360" w:lineRule="auto"/>
        <w:jc w:val="both"/>
        <w:rPr>
          <w:rFonts w:ascii="Tahoma" w:hAnsi="Tahoma" w:cs="Tahoma"/>
          <w:i/>
          <w:sz w:val="23"/>
          <w:szCs w:val="23"/>
        </w:rPr>
      </w:pPr>
    </w:p>
    <w:p w:rsidR="002168AF" w:rsidRPr="002168AF" w:rsidRDefault="002168AF" w:rsidP="002168AF">
      <w:pPr>
        <w:pStyle w:val="Prrafodelista"/>
        <w:numPr>
          <w:ilvl w:val="0"/>
          <w:numId w:val="47"/>
        </w:numPr>
        <w:spacing w:line="360" w:lineRule="auto"/>
        <w:jc w:val="both"/>
        <w:rPr>
          <w:rFonts w:ascii="Tahoma" w:hAnsi="Tahoma" w:cs="Tahoma"/>
          <w:i/>
          <w:sz w:val="23"/>
          <w:szCs w:val="23"/>
        </w:rPr>
      </w:pPr>
      <w:r w:rsidRPr="002168AF">
        <w:rPr>
          <w:rFonts w:ascii="Tahoma" w:hAnsi="Tahoma" w:cs="Tahoma"/>
          <w:i/>
          <w:sz w:val="23"/>
          <w:szCs w:val="23"/>
        </w:rPr>
        <w:t xml:space="preserve">OFICIO NÚMERO C.G./PRESIDENCIA/094/2020, SUSCRITO POR LOS CONSEJEROS INTEGRANTES DEL INSTITUTO ELECTORAL Y PARTICIPACIÓN CIUDADANA DE YUCATÁN </w:t>
      </w:r>
    </w:p>
    <w:p w:rsidR="002168AF" w:rsidRPr="002168AF" w:rsidRDefault="002168AF" w:rsidP="002168AF">
      <w:pPr>
        <w:pStyle w:val="Prrafodelista"/>
        <w:numPr>
          <w:ilvl w:val="0"/>
          <w:numId w:val="47"/>
        </w:numPr>
        <w:spacing w:line="360" w:lineRule="auto"/>
        <w:jc w:val="both"/>
        <w:rPr>
          <w:rFonts w:ascii="Tahoma" w:hAnsi="Tahoma" w:cs="Tahoma"/>
          <w:i/>
          <w:sz w:val="23"/>
          <w:szCs w:val="23"/>
        </w:rPr>
      </w:pPr>
      <w:r w:rsidRPr="002168AF">
        <w:rPr>
          <w:rFonts w:ascii="Tahoma" w:hAnsi="Tahoma" w:cs="Tahoma"/>
          <w:i/>
          <w:sz w:val="23"/>
          <w:szCs w:val="23"/>
        </w:rPr>
        <w:t>INICIATIVA CON PROYECTO DE DECRETO POR EL QUE SE ADICIONAN Y REFORMAN DISPOSICIONES A LA LEY DE ACCESO DE LAS MUJERES A UNA VIDA LIBRE DE VIOLENCIA; LEY DE INSTITUCIONES Y PROCEDIMIENTOS ELECTORALES; LEY DE PARTIDOS POLÍTICOS; CÓDIGO PENAL; LEY DE RESPONSABILIDADES ADMINISTRATIVAS Y LEY DE SISTEMAS DE MEDIOS DE IMPUGNACIÓN EN MATERIA ELECTORAL, TODAS DEL ESTADO DE YUCATÁN, SIGNADA POR LAS DIPUTADAS INTEGRANTES DE LA FRACCIÓN LEGISLATIVA DEL PARTIDO MOVIMIENTO CIUDADANO. SE TURNARÁ A LA COMISIÓN QUE DETERMINE EL PRESIDENTE DE LA MESA DIRECTIVA DE CONFORMIDAD A LO DISPUESTO EN EL ARTÍCULO 54 DEL REGLAMENTO DE LA LEY DE GOBIERNO DEL PODER LEGISLATIVO DEL ESTADO DE YUCATÁN. (LA SUGERENCIA TÉCNICA ES TURNARLA A LA COMISIÓN PERMANENTE DE PUNTOS CONSTITUCIONALES Y GOBERNCIÓN, PARA SU ESTUDIO Y DICTAMEN).</w:t>
      </w:r>
    </w:p>
    <w:p w:rsidR="002168AF" w:rsidRPr="002168AF" w:rsidRDefault="002168AF" w:rsidP="002168AF">
      <w:pPr>
        <w:pStyle w:val="Prrafodelista"/>
        <w:numPr>
          <w:ilvl w:val="0"/>
          <w:numId w:val="47"/>
        </w:numPr>
        <w:spacing w:line="360" w:lineRule="auto"/>
        <w:jc w:val="both"/>
        <w:rPr>
          <w:rFonts w:ascii="Tahoma" w:hAnsi="Tahoma" w:cs="Tahoma"/>
          <w:i/>
          <w:sz w:val="23"/>
          <w:szCs w:val="23"/>
        </w:rPr>
      </w:pPr>
      <w:r w:rsidRPr="002168AF">
        <w:rPr>
          <w:rFonts w:ascii="Tahoma" w:hAnsi="Tahoma" w:cs="Tahoma"/>
          <w:i/>
          <w:sz w:val="23"/>
          <w:szCs w:val="23"/>
        </w:rPr>
        <w:t xml:space="preserve">INICIATIVA QUE MODIFICA LA LEY DE INGRESOS DEL MUNICIPIO DE SAMAHIL, PARA EL EJERCICIO FISCAL 2020. SE TURNARÁ A LA COMISIÓN QUE DETERMINE EL PRESIDENTE DE LA MESA DIRECTIVA DE CONFORMIDAD A LO DISPUESTO EN </w:t>
      </w:r>
      <w:r w:rsidRPr="002168AF">
        <w:rPr>
          <w:rFonts w:ascii="Tahoma" w:hAnsi="Tahoma" w:cs="Tahoma"/>
          <w:i/>
          <w:sz w:val="23"/>
          <w:szCs w:val="23"/>
        </w:rPr>
        <w:lastRenderedPageBreak/>
        <w:t>EL ARTÍCULO 54 DEL REGLAMENTO DE LA LEY DE GOBIERNO DEL PODER LEGISLATIVO DEL ESTADO DE YUCATÁN. (LA SUGERENCIA TÉCNICA ES TURNARLA A LA COMISIÓN PERMANENTE DE PRESUPUESTO, PATRIMONIO ESTATAL Y MUNICIPAL, PARA SU ESTUDIO Y DICTAMEN).</w:t>
      </w:r>
    </w:p>
    <w:p w:rsidR="002168AF" w:rsidRPr="002168AF" w:rsidRDefault="002168AF" w:rsidP="002168AF">
      <w:pPr>
        <w:pStyle w:val="Prrafodelista"/>
        <w:numPr>
          <w:ilvl w:val="0"/>
          <w:numId w:val="47"/>
        </w:numPr>
        <w:spacing w:line="360" w:lineRule="auto"/>
        <w:jc w:val="both"/>
        <w:rPr>
          <w:rFonts w:ascii="Tahoma" w:hAnsi="Tahoma" w:cs="Tahoma"/>
          <w:i/>
          <w:sz w:val="23"/>
          <w:szCs w:val="23"/>
        </w:rPr>
      </w:pPr>
      <w:r w:rsidRPr="002168AF">
        <w:rPr>
          <w:rFonts w:ascii="Tahoma" w:hAnsi="Tahoma" w:cs="Tahoma"/>
          <w:i/>
          <w:sz w:val="23"/>
          <w:szCs w:val="23"/>
        </w:rPr>
        <w:t xml:space="preserve">DICTAMEN DE LA COMISIÓN PERMANENTE DE IGUALDAD DE GÉNERO, POR EL QUE MODIFICA LA LEY PARA LA IGUALDAD ENTRE MUJERES Y HOMBRES DEL ESTADO DE YUCATÁN, EN MATERIA DE OBJETIVOS Y ACCIONES DE LA POLÍTICA ESTATAL, DE IGUALDAD ENTRE MUJERES Y HOMBRES. </w:t>
      </w:r>
    </w:p>
    <w:p w:rsidR="002168AF" w:rsidRPr="002168AF" w:rsidRDefault="002168AF" w:rsidP="002168AF">
      <w:pPr>
        <w:pStyle w:val="Prrafodelista"/>
        <w:numPr>
          <w:ilvl w:val="0"/>
          <w:numId w:val="47"/>
        </w:numPr>
        <w:spacing w:line="360" w:lineRule="auto"/>
        <w:jc w:val="both"/>
        <w:rPr>
          <w:rFonts w:ascii="Tahoma" w:hAnsi="Tahoma" w:cs="Tahoma"/>
          <w:i/>
          <w:sz w:val="23"/>
          <w:szCs w:val="23"/>
        </w:rPr>
      </w:pPr>
      <w:r w:rsidRPr="002168AF">
        <w:rPr>
          <w:rFonts w:ascii="Tahoma" w:hAnsi="Tahoma" w:cs="Tahoma"/>
          <w:i/>
          <w:sz w:val="23"/>
          <w:szCs w:val="23"/>
        </w:rPr>
        <w:t>DICTAMEN DE LA COMISIÓN ESPECIAL PARA EL DESARROLLO HUMANO E INCLUSIÓN DE LOS GRUPOS EN SITUACIÓN DE VULNERABILIDAD, QUE MODIFICA LA LEY PARA PREVENIR Y ELIMINAR LA DISCRIMINACIÓN EN EL ESTADO DE YUCATÁN, EN MATERIA DE ACTUALIZACIÓN DE LINEAMIENTOS, CRITERIOS E INDICADORES EN LA APLICACIÓN DE LAS POLÍTICAS PÚBLICAS A FAVOR DE LA NO DISCRIMINACIÓN EN YUCATÁN.</w:t>
      </w:r>
    </w:p>
    <w:p w:rsidR="002168AF" w:rsidRPr="002168AF" w:rsidRDefault="002168AF" w:rsidP="002168AF">
      <w:pPr>
        <w:pStyle w:val="Prrafodelista"/>
        <w:numPr>
          <w:ilvl w:val="0"/>
          <w:numId w:val="47"/>
        </w:numPr>
        <w:spacing w:line="360" w:lineRule="auto"/>
        <w:jc w:val="both"/>
        <w:rPr>
          <w:rFonts w:ascii="Tahoma" w:hAnsi="Tahoma" w:cs="Tahoma"/>
          <w:i/>
          <w:sz w:val="23"/>
          <w:szCs w:val="23"/>
        </w:rPr>
      </w:pPr>
      <w:r w:rsidRPr="002168AF">
        <w:rPr>
          <w:rFonts w:ascii="Tahoma" w:hAnsi="Tahoma" w:cs="Tahoma"/>
          <w:i/>
          <w:sz w:val="23"/>
          <w:szCs w:val="23"/>
        </w:rPr>
        <w:t>DICTAMEN DE LA COMISIÓN ESPECIAL PARA EL DESARROLLO HUMANO E INCLUSION DE LOS GRUPOS EN SITUACIÓN DE VULNERABILIDAD, POR EL QUE SE DECLARA 25 DE OCTUBRE “DÍA ESTATAL DE LAS PERSONAS DE TALLA BAJA”.</w:t>
      </w:r>
    </w:p>
    <w:p w:rsidR="002168AF" w:rsidRPr="002168AF" w:rsidRDefault="002168AF" w:rsidP="002168AF">
      <w:pPr>
        <w:pStyle w:val="Prrafodelista"/>
        <w:numPr>
          <w:ilvl w:val="0"/>
          <w:numId w:val="47"/>
        </w:numPr>
        <w:spacing w:line="360" w:lineRule="auto"/>
        <w:jc w:val="both"/>
        <w:rPr>
          <w:rFonts w:ascii="Tahoma" w:hAnsi="Tahoma" w:cs="Tahoma"/>
          <w:i/>
          <w:sz w:val="23"/>
          <w:szCs w:val="23"/>
        </w:rPr>
      </w:pPr>
      <w:r w:rsidRPr="002168AF">
        <w:rPr>
          <w:rFonts w:ascii="Tahoma" w:hAnsi="Tahoma" w:cs="Tahoma"/>
          <w:i/>
          <w:sz w:val="23"/>
          <w:szCs w:val="23"/>
        </w:rPr>
        <w:t xml:space="preserve">DICTAMEN DE LA COMISIÓN PERMANENTE DE PUNTOS CONSTITUCIONALES Y GOBERNACIÓN, POR EL QUE SE MODIFICA LA CONSTITUCIÓN POLÍTICA DEL ESTADO DE YUCATÁN, EN MATERIA DE CIENCIA, TECNOLOGÍA E INNOVACIÓN. </w:t>
      </w:r>
    </w:p>
    <w:p w:rsidR="002168AF" w:rsidRPr="002168AF" w:rsidRDefault="002168AF" w:rsidP="002168AF">
      <w:pPr>
        <w:pStyle w:val="Prrafodelista"/>
        <w:numPr>
          <w:ilvl w:val="0"/>
          <w:numId w:val="47"/>
        </w:numPr>
        <w:spacing w:line="360" w:lineRule="auto"/>
        <w:jc w:val="both"/>
        <w:rPr>
          <w:rFonts w:ascii="Tahoma" w:hAnsi="Tahoma" w:cs="Tahoma"/>
          <w:i/>
          <w:sz w:val="23"/>
          <w:szCs w:val="23"/>
        </w:rPr>
      </w:pPr>
      <w:r w:rsidRPr="002168AF">
        <w:rPr>
          <w:rFonts w:ascii="Tahoma" w:hAnsi="Tahoma" w:cs="Tahoma"/>
          <w:i/>
          <w:sz w:val="23"/>
          <w:szCs w:val="23"/>
        </w:rPr>
        <w:t>DICTAMEN DE LA COMISIÓN PERMANENTE DE JUSTICIA Y SEGURIDAD PÚBLICA, POR EL QUE SE MODIFICA EL CÓDIGO PENAL DEL ESTADO DE YUCATÁN.</w:t>
      </w:r>
    </w:p>
    <w:p w:rsidR="002168AF" w:rsidRPr="002168AF" w:rsidRDefault="002168AF" w:rsidP="002168AF">
      <w:pPr>
        <w:spacing w:line="360" w:lineRule="auto"/>
        <w:jc w:val="both"/>
        <w:rPr>
          <w:rFonts w:ascii="Tahoma" w:hAnsi="Tahoma" w:cs="Tahoma"/>
          <w:i/>
          <w:sz w:val="23"/>
          <w:szCs w:val="23"/>
        </w:rPr>
      </w:pPr>
    </w:p>
    <w:p w:rsidR="002168AF" w:rsidRPr="002168AF" w:rsidRDefault="002168AF" w:rsidP="002168AF">
      <w:pPr>
        <w:spacing w:line="360" w:lineRule="auto"/>
        <w:jc w:val="both"/>
        <w:rPr>
          <w:rFonts w:ascii="Tahoma" w:hAnsi="Tahoma" w:cs="Tahoma"/>
          <w:i/>
          <w:sz w:val="23"/>
          <w:szCs w:val="23"/>
        </w:rPr>
      </w:pPr>
      <w:r w:rsidRPr="002168AF">
        <w:rPr>
          <w:rFonts w:ascii="Tahoma" w:hAnsi="Tahoma" w:cs="Tahoma"/>
          <w:b/>
          <w:i/>
          <w:sz w:val="23"/>
          <w:szCs w:val="23"/>
        </w:rPr>
        <w:t>IV.-</w:t>
      </w:r>
      <w:r w:rsidRPr="002168AF">
        <w:rPr>
          <w:rFonts w:ascii="Tahoma" w:hAnsi="Tahoma" w:cs="Tahoma"/>
          <w:i/>
          <w:sz w:val="23"/>
          <w:szCs w:val="23"/>
        </w:rPr>
        <w:t xml:space="preserve"> ASUNTOS GENERALES.</w:t>
      </w:r>
    </w:p>
    <w:p w:rsidR="002168AF" w:rsidRPr="002168AF" w:rsidRDefault="002168AF" w:rsidP="002168AF">
      <w:pPr>
        <w:spacing w:line="360" w:lineRule="auto"/>
        <w:jc w:val="both"/>
        <w:rPr>
          <w:rFonts w:ascii="Tahoma" w:hAnsi="Tahoma" w:cs="Tahoma"/>
          <w:i/>
          <w:sz w:val="23"/>
          <w:szCs w:val="23"/>
        </w:rPr>
      </w:pPr>
    </w:p>
    <w:p w:rsidR="002168AF" w:rsidRPr="002168AF" w:rsidRDefault="002168AF" w:rsidP="002168AF">
      <w:pPr>
        <w:spacing w:line="360" w:lineRule="auto"/>
        <w:jc w:val="both"/>
        <w:rPr>
          <w:rFonts w:ascii="Tahoma" w:hAnsi="Tahoma" w:cs="Tahoma"/>
          <w:i/>
          <w:sz w:val="23"/>
          <w:szCs w:val="23"/>
        </w:rPr>
      </w:pPr>
      <w:r w:rsidRPr="002168AF">
        <w:rPr>
          <w:rFonts w:ascii="Tahoma" w:hAnsi="Tahoma" w:cs="Tahoma"/>
          <w:b/>
          <w:i/>
          <w:sz w:val="23"/>
          <w:szCs w:val="23"/>
        </w:rPr>
        <w:t>V.-</w:t>
      </w:r>
      <w:r w:rsidRPr="002168AF">
        <w:rPr>
          <w:rFonts w:ascii="Tahoma" w:hAnsi="Tahoma" w:cs="Tahoma"/>
          <w:i/>
          <w:sz w:val="23"/>
          <w:szCs w:val="23"/>
        </w:rPr>
        <w:t xml:space="preserve"> CONVOCATORIA PARA LA PRÓXIMA SESIÓN QUE DEBERÁ CELEBRAR ESTE CONGRESO, Y</w:t>
      </w:r>
    </w:p>
    <w:p w:rsidR="002168AF" w:rsidRPr="002168AF" w:rsidRDefault="002168AF" w:rsidP="002168AF">
      <w:pPr>
        <w:spacing w:line="360" w:lineRule="auto"/>
        <w:jc w:val="both"/>
        <w:rPr>
          <w:rFonts w:ascii="Tahoma" w:hAnsi="Tahoma" w:cs="Tahoma"/>
          <w:i/>
          <w:sz w:val="23"/>
          <w:szCs w:val="23"/>
        </w:rPr>
      </w:pPr>
    </w:p>
    <w:p w:rsidR="00A12175" w:rsidRPr="002168AF" w:rsidRDefault="002168AF">
      <w:pPr>
        <w:spacing w:line="360" w:lineRule="auto"/>
        <w:jc w:val="both"/>
        <w:rPr>
          <w:rFonts w:ascii="Tahoma" w:hAnsi="Tahoma" w:cs="Tahoma"/>
          <w:i/>
          <w:sz w:val="23"/>
          <w:szCs w:val="23"/>
        </w:rPr>
      </w:pPr>
      <w:r w:rsidRPr="002168AF">
        <w:rPr>
          <w:rFonts w:ascii="Tahoma" w:hAnsi="Tahoma" w:cs="Tahoma"/>
          <w:b/>
          <w:i/>
          <w:sz w:val="23"/>
          <w:szCs w:val="23"/>
        </w:rPr>
        <w:t>VI.-</w:t>
      </w:r>
      <w:r w:rsidRPr="002168AF">
        <w:rPr>
          <w:rFonts w:ascii="Tahoma" w:hAnsi="Tahoma" w:cs="Tahoma"/>
          <w:i/>
          <w:sz w:val="23"/>
          <w:szCs w:val="23"/>
        </w:rPr>
        <w:t xml:space="preserve"> CLAUSURA DE LA SESIÓN.</w:t>
      </w:r>
    </w:p>
    <w:sectPr w:rsidR="00A12175" w:rsidRPr="002168AF" w:rsidSect="00642A4C">
      <w:headerReference w:type="default" r:id="rId8"/>
      <w:footerReference w:type="default" r:id="rId9"/>
      <w:pgSz w:w="12240" w:h="15840"/>
      <w:pgMar w:top="3119" w:right="1325" w:bottom="567" w:left="1701" w:header="709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9DA" w:rsidRDefault="001C69DA" w:rsidP="00242A64">
      <w:r>
        <w:separator/>
      </w:r>
    </w:p>
  </w:endnote>
  <w:endnote w:type="continuationSeparator" w:id="0">
    <w:p w:rsidR="001C69DA" w:rsidRDefault="001C69DA" w:rsidP="002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CF" w:rsidRDefault="001C69DA">
    <w:pPr>
      <w:pStyle w:val="Piedepgina"/>
      <w:jc w:val="center"/>
    </w:pPr>
    <w:sdt>
      <w:sdtPr>
        <w:id w:val="949974061"/>
        <w:docPartObj>
          <w:docPartGallery w:val="Page Numbers (Bottom of Page)"/>
          <w:docPartUnique/>
        </w:docPartObj>
      </w:sdtPr>
      <w:sdtEndPr/>
      <w:sdtContent>
        <w:r w:rsidR="009616CF">
          <w:fldChar w:fldCharType="begin"/>
        </w:r>
        <w:r w:rsidR="009616CF">
          <w:instrText>PAGE   \* MERGEFORMAT</w:instrText>
        </w:r>
        <w:r w:rsidR="009616CF">
          <w:fldChar w:fldCharType="separate"/>
        </w:r>
        <w:r w:rsidR="00A12175">
          <w:rPr>
            <w:noProof/>
          </w:rPr>
          <w:t>2</w:t>
        </w:r>
        <w:r w:rsidR="009616CF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9DA" w:rsidRDefault="001C69DA" w:rsidP="00242A64">
      <w:r>
        <w:separator/>
      </w:r>
    </w:p>
  </w:footnote>
  <w:footnote w:type="continuationSeparator" w:id="0">
    <w:p w:rsidR="001C69DA" w:rsidRDefault="001C69DA" w:rsidP="00242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C98" w:rsidRDefault="000A5C98" w:rsidP="00304984">
    <w:pPr>
      <w:pStyle w:val="Encabezado"/>
      <w:jc w:val="both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A9F652" wp14:editId="0A5B9A95">
              <wp:simplePos x="0" y="0"/>
              <wp:positionH relativeFrom="column">
                <wp:posOffset>650240</wp:posOffset>
              </wp:positionH>
              <wp:positionV relativeFrom="paragraph">
                <wp:posOffset>-102870</wp:posOffset>
              </wp:positionV>
              <wp:extent cx="5575935" cy="9366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935" cy="936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5C98" w:rsidRPr="00242A64" w:rsidRDefault="000A5C98" w:rsidP="00242A64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242A64">
                            <w:rPr>
                              <w:sz w:val="24"/>
                            </w:rPr>
                            <w:t>GOBIERNO DEL ESTADO DE YUCATÁN</w:t>
                          </w:r>
                        </w:p>
                        <w:p w:rsidR="000A5C98" w:rsidRDefault="000A5C98" w:rsidP="00242A64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242A64">
                            <w:rPr>
                              <w:b/>
                              <w:sz w:val="24"/>
                            </w:rPr>
                            <w:t>PODER LEGISLATIVO</w:t>
                          </w:r>
                        </w:p>
                        <w:p w:rsidR="007F5909" w:rsidRDefault="007F5909" w:rsidP="007F5909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2369CF" w:rsidRPr="00956D9D" w:rsidRDefault="002369CF" w:rsidP="002369CF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rFonts w:ascii="Freestyle Script" w:hAnsi="Freestyle Script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956D9D">
                            <w:rPr>
                              <w:rFonts w:ascii="Freestyle Script" w:hAnsi="Freestyle Script" w:cs="Arial"/>
                              <w:b/>
                              <w:bCs/>
                              <w:sz w:val="28"/>
                              <w:szCs w:val="28"/>
                            </w:rPr>
                            <w:t>“LXII Legislatura de la paridad de género”</w:t>
                          </w:r>
                        </w:p>
                        <w:p w:rsidR="00F56416" w:rsidRDefault="00F56416" w:rsidP="00F56416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A9F65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1.2pt;margin-top:-8.1pt;width:439.05pt;height:7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" filled="f" stroked="f">
              <v:textbox>
                <w:txbxContent>
                  <w:p w:rsidR="000A5C98" w:rsidRPr="00242A64" w:rsidRDefault="000A5C98" w:rsidP="00242A64">
                    <w:pPr>
                      <w:jc w:val="center"/>
                      <w:rPr>
                        <w:sz w:val="24"/>
                      </w:rPr>
                    </w:pPr>
                    <w:r w:rsidRPr="00242A64">
                      <w:rPr>
                        <w:sz w:val="24"/>
                      </w:rPr>
                      <w:t>GOBIERNO DEL ESTADO DE YUCATÁN</w:t>
                    </w:r>
                  </w:p>
                  <w:p w:rsidR="000A5C98" w:rsidRDefault="000A5C98" w:rsidP="00242A64">
                    <w:pPr>
                      <w:jc w:val="center"/>
                      <w:rPr>
                        <w:b/>
                        <w:sz w:val="24"/>
                      </w:rPr>
                    </w:pPr>
                    <w:r w:rsidRPr="00242A64">
                      <w:rPr>
                        <w:b/>
                        <w:sz w:val="24"/>
                      </w:rPr>
                      <w:t>PODER LEGISLATIVO</w:t>
                    </w:r>
                  </w:p>
                  <w:p w:rsidR="007F5909" w:rsidRDefault="007F5909" w:rsidP="007F5909">
                    <w:pPr>
                      <w:jc w:val="center"/>
                      <w:rPr>
                        <w:b/>
                      </w:rPr>
                    </w:pPr>
                  </w:p>
                  <w:p w:rsidR="002369CF" w:rsidRPr="00956D9D" w:rsidRDefault="002369CF" w:rsidP="002369CF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rFonts w:ascii="Freestyle Script" w:hAnsi="Freestyle Script" w:cs="Arial"/>
                        <w:b/>
                        <w:bCs/>
                        <w:sz w:val="28"/>
                        <w:szCs w:val="28"/>
                      </w:rPr>
                    </w:pPr>
                    <w:r w:rsidRPr="00956D9D">
                      <w:rPr>
                        <w:rFonts w:ascii="Freestyle Script" w:hAnsi="Freestyle Script" w:cs="Arial"/>
                        <w:b/>
                        <w:bCs/>
                        <w:sz w:val="28"/>
                        <w:szCs w:val="28"/>
                      </w:rPr>
                      <w:t>“LXII Legislatura de la paridad de género”</w:t>
                    </w:r>
                  </w:p>
                  <w:p w:rsidR="00F56416" w:rsidRDefault="00F56416" w:rsidP="00F56416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460417" wp14:editId="5417EEE0">
              <wp:simplePos x="0" y="0"/>
              <wp:positionH relativeFrom="column">
                <wp:posOffset>-740069</wp:posOffset>
              </wp:positionH>
              <wp:positionV relativeFrom="paragraph">
                <wp:posOffset>-102593</wp:posOffset>
              </wp:positionV>
              <wp:extent cx="1583690" cy="1556747"/>
              <wp:effectExtent l="0" t="0" r="0" b="0"/>
              <wp:wrapNone/>
              <wp:docPr id="3" name="13 Cuadro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3690" cy="155674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</w:pPr>
                          <w:r>
                            <w:rPr>
                              <w:noProof/>
                              <w:lang w:val="es-MX"/>
                            </w:rPr>
                            <w:drawing>
                              <wp:inline distT="0" distB="0" distL="0" distR="0" wp14:anchorId="2F02B805" wp14:editId="165A5962">
                                <wp:extent cx="1400810" cy="1015941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0810" cy="101594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LX</w:t>
                          </w:r>
                          <w:r w:rsidR="00404473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I</w:t>
                          </w:r>
                          <w:r w:rsidR="00073937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 xml:space="preserve"> LEGISLATURA DEL ESTADO</w:t>
                          </w:r>
                        </w:p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LIBRE Y SOBERANO</w:t>
                          </w:r>
                        </w:p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DE YUCATÁN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460417" id="13 CuadroTexto" o:spid="_x0000_s1027" type="#_x0000_t202" style="position:absolute;left:0;text-align:left;margin-left:-58.25pt;margin-top:-8.1pt;width:124.7pt;height:122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" filled="f" stroked="f">
              <v:textbox>
                <w:txbxContent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</w:pPr>
                    <w:r>
                      <w:rPr>
                        <w:noProof/>
                        <w:lang w:val="es-MX"/>
                      </w:rPr>
                      <w:drawing>
                        <wp:inline distT="0" distB="0" distL="0" distR="0" wp14:anchorId="2F02B805" wp14:editId="165A5962">
                          <wp:extent cx="1400810" cy="1015941"/>
                          <wp:effectExtent l="0" t="0" r="0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0810" cy="10159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LX</w:t>
                    </w:r>
                    <w:r w:rsidR="0040447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I</w:t>
                    </w:r>
                    <w:r w:rsidR="00073937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 xml:space="preserve"> LEGISLATURA DEL ESTADO</w:t>
                    </w:r>
                  </w:p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LIBRE Y SOBERANO</w:t>
                    </w:r>
                  </w:p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73BC7"/>
    <w:multiLevelType w:val="hybridMultilevel"/>
    <w:tmpl w:val="DCD0AACC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7162F"/>
    <w:multiLevelType w:val="hybridMultilevel"/>
    <w:tmpl w:val="599663BE"/>
    <w:lvl w:ilvl="0" w:tplc="2BB08E22">
      <w:start w:val="1"/>
      <w:numFmt w:val="upperLetter"/>
      <w:lvlText w:val="%1."/>
      <w:lvlJc w:val="left"/>
      <w:pPr>
        <w:ind w:left="1411" w:hanging="39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01" w:hanging="360"/>
      </w:pPr>
    </w:lvl>
    <w:lvl w:ilvl="2" w:tplc="080A001B" w:tentative="1">
      <w:start w:val="1"/>
      <w:numFmt w:val="lowerRoman"/>
      <w:lvlText w:val="%3."/>
      <w:lvlJc w:val="right"/>
      <w:pPr>
        <w:ind w:left="2821" w:hanging="180"/>
      </w:pPr>
    </w:lvl>
    <w:lvl w:ilvl="3" w:tplc="080A000F" w:tentative="1">
      <w:start w:val="1"/>
      <w:numFmt w:val="decimal"/>
      <w:lvlText w:val="%4."/>
      <w:lvlJc w:val="left"/>
      <w:pPr>
        <w:ind w:left="3541" w:hanging="360"/>
      </w:pPr>
    </w:lvl>
    <w:lvl w:ilvl="4" w:tplc="080A0019" w:tentative="1">
      <w:start w:val="1"/>
      <w:numFmt w:val="lowerLetter"/>
      <w:lvlText w:val="%5."/>
      <w:lvlJc w:val="left"/>
      <w:pPr>
        <w:ind w:left="4261" w:hanging="360"/>
      </w:pPr>
    </w:lvl>
    <w:lvl w:ilvl="5" w:tplc="080A001B" w:tentative="1">
      <w:start w:val="1"/>
      <w:numFmt w:val="lowerRoman"/>
      <w:lvlText w:val="%6."/>
      <w:lvlJc w:val="right"/>
      <w:pPr>
        <w:ind w:left="4981" w:hanging="180"/>
      </w:pPr>
    </w:lvl>
    <w:lvl w:ilvl="6" w:tplc="080A000F" w:tentative="1">
      <w:start w:val="1"/>
      <w:numFmt w:val="decimal"/>
      <w:lvlText w:val="%7."/>
      <w:lvlJc w:val="left"/>
      <w:pPr>
        <w:ind w:left="5701" w:hanging="360"/>
      </w:pPr>
    </w:lvl>
    <w:lvl w:ilvl="7" w:tplc="080A0019" w:tentative="1">
      <w:start w:val="1"/>
      <w:numFmt w:val="lowerLetter"/>
      <w:lvlText w:val="%8."/>
      <w:lvlJc w:val="left"/>
      <w:pPr>
        <w:ind w:left="6421" w:hanging="360"/>
      </w:pPr>
    </w:lvl>
    <w:lvl w:ilvl="8" w:tplc="080A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">
    <w:nsid w:val="0DFA58A8"/>
    <w:multiLevelType w:val="hybridMultilevel"/>
    <w:tmpl w:val="06F89C44"/>
    <w:lvl w:ilvl="0" w:tplc="BF326EC6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0F363235"/>
    <w:multiLevelType w:val="hybridMultilevel"/>
    <w:tmpl w:val="CDE2105A"/>
    <w:lvl w:ilvl="0" w:tplc="AEE89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00BD9"/>
    <w:multiLevelType w:val="hybridMultilevel"/>
    <w:tmpl w:val="84867DC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0631A8"/>
    <w:multiLevelType w:val="hybridMultilevel"/>
    <w:tmpl w:val="4B5CA08E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71D3F"/>
    <w:multiLevelType w:val="hybridMultilevel"/>
    <w:tmpl w:val="44C243F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D5200F"/>
    <w:multiLevelType w:val="hybridMultilevel"/>
    <w:tmpl w:val="107CDD44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EB4E0F"/>
    <w:multiLevelType w:val="hybridMultilevel"/>
    <w:tmpl w:val="AA04C678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027BD3"/>
    <w:multiLevelType w:val="hybridMultilevel"/>
    <w:tmpl w:val="4C3C250C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926594"/>
    <w:multiLevelType w:val="hybridMultilevel"/>
    <w:tmpl w:val="3B464BC4"/>
    <w:lvl w:ilvl="0" w:tplc="9DC635D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623C4"/>
    <w:multiLevelType w:val="hybridMultilevel"/>
    <w:tmpl w:val="78FCD618"/>
    <w:lvl w:ilvl="0" w:tplc="27E04210">
      <w:start w:val="1"/>
      <w:numFmt w:val="upperLetter"/>
      <w:lvlText w:val="%1)"/>
      <w:lvlJc w:val="left"/>
      <w:pPr>
        <w:ind w:left="1741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2461" w:hanging="360"/>
      </w:pPr>
    </w:lvl>
    <w:lvl w:ilvl="2" w:tplc="080A001B" w:tentative="1">
      <w:start w:val="1"/>
      <w:numFmt w:val="lowerRoman"/>
      <w:lvlText w:val="%3."/>
      <w:lvlJc w:val="right"/>
      <w:pPr>
        <w:ind w:left="3181" w:hanging="180"/>
      </w:pPr>
    </w:lvl>
    <w:lvl w:ilvl="3" w:tplc="080A000F" w:tentative="1">
      <w:start w:val="1"/>
      <w:numFmt w:val="decimal"/>
      <w:lvlText w:val="%4."/>
      <w:lvlJc w:val="left"/>
      <w:pPr>
        <w:ind w:left="3901" w:hanging="360"/>
      </w:pPr>
    </w:lvl>
    <w:lvl w:ilvl="4" w:tplc="080A0019" w:tentative="1">
      <w:start w:val="1"/>
      <w:numFmt w:val="lowerLetter"/>
      <w:lvlText w:val="%5."/>
      <w:lvlJc w:val="left"/>
      <w:pPr>
        <w:ind w:left="4621" w:hanging="360"/>
      </w:pPr>
    </w:lvl>
    <w:lvl w:ilvl="5" w:tplc="080A001B" w:tentative="1">
      <w:start w:val="1"/>
      <w:numFmt w:val="lowerRoman"/>
      <w:lvlText w:val="%6."/>
      <w:lvlJc w:val="right"/>
      <w:pPr>
        <w:ind w:left="5341" w:hanging="180"/>
      </w:pPr>
    </w:lvl>
    <w:lvl w:ilvl="6" w:tplc="080A000F" w:tentative="1">
      <w:start w:val="1"/>
      <w:numFmt w:val="decimal"/>
      <w:lvlText w:val="%7."/>
      <w:lvlJc w:val="left"/>
      <w:pPr>
        <w:ind w:left="6061" w:hanging="360"/>
      </w:pPr>
    </w:lvl>
    <w:lvl w:ilvl="7" w:tplc="080A0019" w:tentative="1">
      <w:start w:val="1"/>
      <w:numFmt w:val="lowerLetter"/>
      <w:lvlText w:val="%8."/>
      <w:lvlJc w:val="left"/>
      <w:pPr>
        <w:ind w:left="6781" w:hanging="360"/>
      </w:pPr>
    </w:lvl>
    <w:lvl w:ilvl="8" w:tplc="080A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2">
    <w:nsid w:val="22A07EB1"/>
    <w:multiLevelType w:val="hybridMultilevel"/>
    <w:tmpl w:val="2D4AD29A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707136"/>
    <w:multiLevelType w:val="hybridMultilevel"/>
    <w:tmpl w:val="E72E51B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8762AF"/>
    <w:multiLevelType w:val="hybridMultilevel"/>
    <w:tmpl w:val="47F04E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20A97"/>
    <w:multiLevelType w:val="hybridMultilevel"/>
    <w:tmpl w:val="F44EE5A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AB3340"/>
    <w:multiLevelType w:val="hybridMultilevel"/>
    <w:tmpl w:val="A14EB2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22E3C7B"/>
    <w:multiLevelType w:val="hybridMultilevel"/>
    <w:tmpl w:val="DDE41DB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FB403F"/>
    <w:multiLevelType w:val="hybridMultilevel"/>
    <w:tmpl w:val="FEDAA1B0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C3405E"/>
    <w:multiLevelType w:val="hybridMultilevel"/>
    <w:tmpl w:val="49F4A158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F15E2"/>
    <w:multiLevelType w:val="hybridMultilevel"/>
    <w:tmpl w:val="58F4DCF2"/>
    <w:lvl w:ilvl="0" w:tplc="9C2A6D5E">
      <w:start w:val="5"/>
      <w:numFmt w:val="bullet"/>
      <w:lvlText w:val=""/>
      <w:lvlJc w:val="left"/>
      <w:pPr>
        <w:ind w:left="1428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0873146"/>
    <w:multiLevelType w:val="hybridMultilevel"/>
    <w:tmpl w:val="2C46D1EC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FF7CF3"/>
    <w:multiLevelType w:val="hybridMultilevel"/>
    <w:tmpl w:val="D4AA073C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437F30C4"/>
    <w:multiLevelType w:val="hybridMultilevel"/>
    <w:tmpl w:val="26981AB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7554D8B"/>
    <w:multiLevelType w:val="hybridMultilevel"/>
    <w:tmpl w:val="0BA04556"/>
    <w:lvl w:ilvl="0" w:tplc="0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5">
    <w:nsid w:val="4AD50663"/>
    <w:multiLevelType w:val="hybridMultilevel"/>
    <w:tmpl w:val="87567554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>
    <w:nsid w:val="4B9E3205"/>
    <w:multiLevelType w:val="hybridMultilevel"/>
    <w:tmpl w:val="54F6D2D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5140B5"/>
    <w:multiLevelType w:val="hybridMultilevel"/>
    <w:tmpl w:val="2F8A090A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C10266"/>
    <w:multiLevelType w:val="hybridMultilevel"/>
    <w:tmpl w:val="1C8EC18E"/>
    <w:lvl w:ilvl="0" w:tplc="6F3CBE44">
      <w:start w:val="1"/>
      <w:numFmt w:val="lowerLetter"/>
      <w:lvlText w:val="%1)"/>
      <w:lvlJc w:val="left"/>
      <w:pPr>
        <w:tabs>
          <w:tab w:val="num" w:pos="1077"/>
        </w:tabs>
        <w:ind w:left="1134" w:hanging="567"/>
      </w:pPr>
      <w:rPr>
        <w:rFonts w:hint="default"/>
        <w:b/>
        <w:i w:val="0"/>
        <w:cap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907DD2"/>
    <w:multiLevelType w:val="hybridMultilevel"/>
    <w:tmpl w:val="5A46ABD6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9A5B87"/>
    <w:multiLevelType w:val="hybridMultilevel"/>
    <w:tmpl w:val="4C52582C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B874E1"/>
    <w:multiLevelType w:val="hybridMultilevel"/>
    <w:tmpl w:val="49AE0418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1857FC"/>
    <w:multiLevelType w:val="hybridMultilevel"/>
    <w:tmpl w:val="54689330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136F67"/>
    <w:multiLevelType w:val="hybridMultilevel"/>
    <w:tmpl w:val="1FB2547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006CDF"/>
    <w:multiLevelType w:val="hybridMultilevel"/>
    <w:tmpl w:val="D3A0380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0120ED"/>
    <w:multiLevelType w:val="hybridMultilevel"/>
    <w:tmpl w:val="C4404D24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FF6AA5"/>
    <w:multiLevelType w:val="hybridMultilevel"/>
    <w:tmpl w:val="FFF4B9E8"/>
    <w:lvl w:ilvl="0" w:tplc="AE161FF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3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1427AD"/>
    <w:multiLevelType w:val="hybridMultilevel"/>
    <w:tmpl w:val="A3964D3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6F3F79"/>
    <w:multiLevelType w:val="hybridMultilevel"/>
    <w:tmpl w:val="A4D2AD6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664793"/>
    <w:multiLevelType w:val="hybridMultilevel"/>
    <w:tmpl w:val="117C1874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A00CA4"/>
    <w:multiLevelType w:val="hybridMultilevel"/>
    <w:tmpl w:val="6532A908"/>
    <w:lvl w:ilvl="0" w:tplc="1062BF3E">
      <w:start w:val="1"/>
      <w:numFmt w:val="upp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4114A3"/>
    <w:multiLevelType w:val="hybridMultilevel"/>
    <w:tmpl w:val="D5ACB42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4627A7"/>
    <w:multiLevelType w:val="hybridMultilevel"/>
    <w:tmpl w:val="B23E9DF8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7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3"/>
  </w:num>
  <w:num w:numId="6">
    <w:abstractNumId w:val="29"/>
  </w:num>
  <w:num w:numId="7">
    <w:abstractNumId w:val="41"/>
  </w:num>
  <w:num w:numId="8">
    <w:abstractNumId w:val="8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8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15"/>
  </w:num>
  <w:num w:numId="15">
    <w:abstractNumId w:val="7"/>
  </w:num>
  <w:num w:numId="16">
    <w:abstractNumId w:val="31"/>
  </w:num>
  <w:num w:numId="17">
    <w:abstractNumId w:val="38"/>
  </w:num>
  <w:num w:numId="18">
    <w:abstractNumId w:val="34"/>
  </w:num>
  <w:num w:numId="19">
    <w:abstractNumId w:val="6"/>
  </w:num>
  <w:num w:numId="20">
    <w:abstractNumId w:val="13"/>
  </w:num>
  <w:num w:numId="21">
    <w:abstractNumId w:val="3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5"/>
  </w:num>
  <w:num w:numId="27">
    <w:abstractNumId w:val="17"/>
  </w:num>
  <w:num w:numId="28">
    <w:abstractNumId w:val="26"/>
  </w:num>
  <w:num w:numId="29">
    <w:abstractNumId w:val="4"/>
  </w:num>
  <w:num w:numId="30">
    <w:abstractNumId w:val="28"/>
  </w:num>
  <w:num w:numId="31">
    <w:abstractNumId w:val="16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3"/>
  </w:num>
  <w:num w:numId="35">
    <w:abstractNumId w:val="3"/>
  </w:num>
  <w:num w:numId="36">
    <w:abstractNumId w:val="20"/>
  </w:num>
  <w:num w:numId="37">
    <w:abstractNumId w:val="25"/>
  </w:num>
  <w:num w:numId="38">
    <w:abstractNumId w:val="24"/>
  </w:num>
  <w:num w:numId="39">
    <w:abstractNumId w:val="22"/>
  </w:num>
  <w:num w:numId="40">
    <w:abstractNumId w:val="14"/>
  </w:num>
  <w:num w:numId="41">
    <w:abstractNumId w:val="14"/>
  </w:num>
  <w:num w:numId="42">
    <w:abstractNumId w:val="10"/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11"/>
  </w:num>
  <w:num w:numId="46">
    <w:abstractNumId w:val="1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64"/>
    <w:rsid w:val="0002168A"/>
    <w:rsid w:val="00027DA1"/>
    <w:rsid w:val="00030DFC"/>
    <w:rsid w:val="0006172C"/>
    <w:rsid w:val="00064925"/>
    <w:rsid w:val="00072241"/>
    <w:rsid w:val="00073937"/>
    <w:rsid w:val="00091134"/>
    <w:rsid w:val="000A0F7E"/>
    <w:rsid w:val="000A5C98"/>
    <w:rsid w:val="000A5E1D"/>
    <w:rsid w:val="000A6248"/>
    <w:rsid w:val="000B55E2"/>
    <w:rsid w:val="000F128B"/>
    <w:rsid w:val="000F6DE5"/>
    <w:rsid w:val="001031B8"/>
    <w:rsid w:val="001059CF"/>
    <w:rsid w:val="0013299E"/>
    <w:rsid w:val="00136525"/>
    <w:rsid w:val="00137569"/>
    <w:rsid w:val="0014190B"/>
    <w:rsid w:val="00143141"/>
    <w:rsid w:val="00155D7C"/>
    <w:rsid w:val="00163526"/>
    <w:rsid w:val="00170258"/>
    <w:rsid w:val="00177C7F"/>
    <w:rsid w:val="00184BB5"/>
    <w:rsid w:val="00194A9A"/>
    <w:rsid w:val="00195CE3"/>
    <w:rsid w:val="001A7A4D"/>
    <w:rsid w:val="001B6768"/>
    <w:rsid w:val="001C69DA"/>
    <w:rsid w:val="001C7105"/>
    <w:rsid w:val="001F1AC6"/>
    <w:rsid w:val="0020303B"/>
    <w:rsid w:val="002168AF"/>
    <w:rsid w:val="002369CF"/>
    <w:rsid w:val="00242A64"/>
    <w:rsid w:val="002438FE"/>
    <w:rsid w:val="00252749"/>
    <w:rsid w:val="0027071C"/>
    <w:rsid w:val="00270FFD"/>
    <w:rsid w:val="002770F2"/>
    <w:rsid w:val="00291766"/>
    <w:rsid w:val="002B1CF8"/>
    <w:rsid w:val="002B2E52"/>
    <w:rsid w:val="002D2874"/>
    <w:rsid w:val="002F121F"/>
    <w:rsid w:val="002F2A6D"/>
    <w:rsid w:val="002F33A4"/>
    <w:rsid w:val="00304984"/>
    <w:rsid w:val="00312AF5"/>
    <w:rsid w:val="003310E0"/>
    <w:rsid w:val="00340199"/>
    <w:rsid w:val="003967B4"/>
    <w:rsid w:val="003A2D9E"/>
    <w:rsid w:val="00404473"/>
    <w:rsid w:val="00413C4C"/>
    <w:rsid w:val="00420B2E"/>
    <w:rsid w:val="004332FC"/>
    <w:rsid w:val="004675B7"/>
    <w:rsid w:val="00475158"/>
    <w:rsid w:val="00486E9F"/>
    <w:rsid w:val="004900C3"/>
    <w:rsid w:val="0049129F"/>
    <w:rsid w:val="004977EC"/>
    <w:rsid w:val="004A49DB"/>
    <w:rsid w:val="004A6E24"/>
    <w:rsid w:val="004C2BC5"/>
    <w:rsid w:val="004D660A"/>
    <w:rsid w:val="004E5117"/>
    <w:rsid w:val="00520E59"/>
    <w:rsid w:val="0052131F"/>
    <w:rsid w:val="005272C6"/>
    <w:rsid w:val="00541BCB"/>
    <w:rsid w:val="00573CC4"/>
    <w:rsid w:val="005C056D"/>
    <w:rsid w:val="005C0B7C"/>
    <w:rsid w:val="005C7CE5"/>
    <w:rsid w:val="00607397"/>
    <w:rsid w:val="00607BF5"/>
    <w:rsid w:val="0064209C"/>
    <w:rsid w:val="00642A4C"/>
    <w:rsid w:val="006536E8"/>
    <w:rsid w:val="00654695"/>
    <w:rsid w:val="00670700"/>
    <w:rsid w:val="00677CD4"/>
    <w:rsid w:val="006951CA"/>
    <w:rsid w:val="00695A67"/>
    <w:rsid w:val="00696078"/>
    <w:rsid w:val="006A1D80"/>
    <w:rsid w:val="006B3BA9"/>
    <w:rsid w:val="006E4C6B"/>
    <w:rsid w:val="006F1C3A"/>
    <w:rsid w:val="0072359F"/>
    <w:rsid w:val="00731129"/>
    <w:rsid w:val="0073202E"/>
    <w:rsid w:val="007367E3"/>
    <w:rsid w:val="00745061"/>
    <w:rsid w:val="007851C9"/>
    <w:rsid w:val="007854A9"/>
    <w:rsid w:val="0079042F"/>
    <w:rsid w:val="007A0ACA"/>
    <w:rsid w:val="007B3633"/>
    <w:rsid w:val="007F12E9"/>
    <w:rsid w:val="007F2AAB"/>
    <w:rsid w:val="007F5909"/>
    <w:rsid w:val="0080281F"/>
    <w:rsid w:val="008339A5"/>
    <w:rsid w:val="00834445"/>
    <w:rsid w:val="00834AC7"/>
    <w:rsid w:val="00840135"/>
    <w:rsid w:val="008428F4"/>
    <w:rsid w:val="008509E4"/>
    <w:rsid w:val="0085739C"/>
    <w:rsid w:val="0086318B"/>
    <w:rsid w:val="00872261"/>
    <w:rsid w:val="0088605D"/>
    <w:rsid w:val="008B527D"/>
    <w:rsid w:val="008C56E4"/>
    <w:rsid w:val="008C6164"/>
    <w:rsid w:val="008D6FFF"/>
    <w:rsid w:val="008E4DDC"/>
    <w:rsid w:val="008F23E1"/>
    <w:rsid w:val="008F483B"/>
    <w:rsid w:val="00906BC4"/>
    <w:rsid w:val="00930366"/>
    <w:rsid w:val="00946C12"/>
    <w:rsid w:val="009616CF"/>
    <w:rsid w:val="00961A96"/>
    <w:rsid w:val="009720E7"/>
    <w:rsid w:val="00991A9E"/>
    <w:rsid w:val="00994AB2"/>
    <w:rsid w:val="009A14FC"/>
    <w:rsid w:val="009C0021"/>
    <w:rsid w:val="009E055B"/>
    <w:rsid w:val="009E514B"/>
    <w:rsid w:val="009F3000"/>
    <w:rsid w:val="00A12175"/>
    <w:rsid w:val="00A2438F"/>
    <w:rsid w:val="00A3622A"/>
    <w:rsid w:val="00A52209"/>
    <w:rsid w:val="00A55499"/>
    <w:rsid w:val="00A556C2"/>
    <w:rsid w:val="00A81A46"/>
    <w:rsid w:val="00A86E64"/>
    <w:rsid w:val="00AA5872"/>
    <w:rsid w:val="00AB27A1"/>
    <w:rsid w:val="00AB7337"/>
    <w:rsid w:val="00AD486F"/>
    <w:rsid w:val="00AE26BF"/>
    <w:rsid w:val="00AE7B76"/>
    <w:rsid w:val="00AF1EB6"/>
    <w:rsid w:val="00B21BCC"/>
    <w:rsid w:val="00B40A02"/>
    <w:rsid w:val="00B905A2"/>
    <w:rsid w:val="00B94ABD"/>
    <w:rsid w:val="00BB16A1"/>
    <w:rsid w:val="00BC3498"/>
    <w:rsid w:val="00BE0025"/>
    <w:rsid w:val="00BE7FB4"/>
    <w:rsid w:val="00C005E3"/>
    <w:rsid w:val="00C03FA9"/>
    <w:rsid w:val="00C12E2E"/>
    <w:rsid w:val="00C1565B"/>
    <w:rsid w:val="00C27ADD"/>
    <w:rsid w:val="00C44E69"/>
    <w:rsid w:val="00C65BEF"/>
    <w:rsid w:val="00C744B1"/>
    <w:rsid w:val="00C80388"/>
    <w:rsid w:val="00C8172A"/>
    <w:rsid w:val="00C817E8"/>
    <w:rsid w:val="00C850E1"/>
    <w:rsid w:val="00C86012"/>
    <w:rsid w:val="00CA2387"/>
    <w:rsid w:val="00CC5C2B"/>
    <w:rsid w:val="00CC67B1"/>
    <w:rsid w:val="00CC71FE"/>
    <w:rsid w:val="00CD39A2"/>
    <w:rsid w:val="00CD7344"/>
    <w:rsid w:val="00CF14E4"/>
    <w:rsid w:val="00CF6F3D"/>
    <w:rsid w:val="00D06C77"/>
    <w:rsid w:val="00D312BD"/>
    <w:rsid w:val="00D40836"/>
    <w:rsid w:val="00D66609"/>
    <w:rsid w:val="00D72B27"/>
    <w:rsid w:val="00D953A0"/>
    <w:rsid w:val="00DA6D31"/>
    <w:rsid w:val="00DC36E1"/>
    <w:rsid w:val="00DD3B0D"/>
    <w:rsid w:val="00E21A44"/>
    <w:rsid w:val="00E25C0A"/>
    <w:rsid w:val="00E35C23"/>
    <w:rsid w:val="00E76812"/>
    <w:rsid w:val="00E82E70"/>
    <w:rsid w:val="00E851A1"/>
    <w:rsid w:val="00EA7A83"/>
    <w:rsid w:val="00F10869"/>
    <w:rsid w:val="00F56416"/>
    <w:rsid w:val="00F6003D"/>
    <w:rsid w:val="00F60F7E"/>
    <w:rsid w:val="00F66643"/>
    <w:rsid w:val="00F83032"/>
    <w:rsid w:val="00F87F06"/>
    <w:rsid w:val="00F908D6"/>
    <w:rsid w:val="00FA3A78"/>
    <w:rsid w:val="00FB7AFB"/>
    <w:rsid w:val="00F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EC2B10-77C5-4C4F-BABC-EFDCF936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3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A64"/>
    <w:pPr>
      <w:spacing w:before="100" w:beforeAutospacing="1" w:after="100" w:afterAutospacing="1"/>
    </w:pPr>
    <w:rPr>
      <w:rFonts w:eastAsiaTheme="minorEastAsia"/>
      <w:sz w:val="24"/>
      <w:szCs w:val="24"/>
      <w:lang w:eastAsia="es-MX"/>
    </w:rPr>
  </w:style>
  <w:style w:type="paragraph" w:styleId="Encabezado">
    <w:name w:val="header"/>
    <w:basedOn w:val="Normal"/>
    <w:link w:val="EncabezadoCar"/>
    <w:unhideWhenUsed/>
    <w:rsid w:val="00242A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42A64"/>
  </w:style>
  <w:style w:type="paragraph" w:styleId="Piedepgina">
    <w:name w:val="footer"/>
    <w:basedOn w:val="Normal"/>
    <w:link w:val="PiedepginaCar"/>
    <w:uiPriority w:val="99"/>
    <w:unhideWhenUsed/>
    <w:rsid w:val="00242A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A64"/>
  </w:style>
  <w:style w:type="paragraph" w:styleId="Textodeglobo">
    <w:name w:val="Balloon Text"/>
    <w:basedOn w:val="Normal"/>
    <w:link w:val="TextodegloboCar"/>
    <w:uiPriority w:val="99"/>
    <w:semiHidden/>
    <w:unhideWhenUsed/>
    <w:rsid w:val="00242A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A6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2438F"/>
    <w:pPr>
      <w:spacing w:line="480" w:lineRule="exact"/>
      <w:jc w:val="both"/>
    </w:pPr>
    <w:rPr>
      <w:rFonts w:ascii="Arial" w:hAnsi="Arial" w:cs="Arial"/>
      <w:b/>
      <w:sz w:val="32"/>
    </w:rPr>
  </w:style>
  <w:style w:type="character" w:customStyle="1" w:styleId="TextoindependienteCar">
    <w:name w:val="Texto independiente Car"/>
    <w:basedOn w:val="Fuentedeprrafopredeter"/>
    <w:link w:val="Textoindependiente"/>
    <w:rsid w:val="00A2438F"/>
    <w:rPr>
      <w:rFonts w:ascii="Arial" w:eastAsia="Times New Roman" w:hAnsi="Arial" w:cs="Arial"/>
      <w:b/>
      <w:sz w:val="3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A2438F"/>
    <w:pPr>
      <w:spacing w:line="360" w:lineRule="auto"/>
      <w:jc w:val="both"/>
    </w:pPr>
    <w:rPr>
      <w:rFonts w:ascii="Arial" w:hAnsi="Arial" w:cs="Arial"/>
      <w:b/>
      <w:bCs/>
      <w:sz w:val="31"/>
    </w:rPr>
  </w:style>
  <w:style w:type="character" w:customStyle="1" w:styleId="Textoindependiente2Car">
    <w:name w:val="Texto independiente 2 Car"/>
    <w:basedOn w:val="Fuentedeprrafopredeter"/>
    <w:link w:val="Textoindependiente2"/>
    <w:rsid w:val="00A2438F"/>
    <w:rPr>
      <w:rFonts w:ascii="Arial" w:eastAsia="Times New Roman" w:hAnsi="Arial" w:cs="Arial"/>
      <w:b/>
      <w:bCs/>
      <w:sz w:val="31"/>
      <w:szCs w:val="20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A2438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rsid w:val="00177C7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AA5872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670700"/>
    <w:pPr>
      <w:ind w:left="720"/>
      <w:contextualSpacing/>
    </w:pPr>
  </w:style>
  <w:style w:type="paragraph" w:customStyle="1" w:styleId="CharCharCarCarCarCarCarCarCarCar3CarCarCarCarCarCarCarCarCarCarCarCarCar2">
    <w:name w:val="Char Char Car Car Car Car Car Car Car Car3 Car Car Car Car Car Car Car Car Car Car Car Car Car"/>
    <w:basedOn w:val="Normal"/>
    <w:rsid w:val="00AE7B7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3">
    <w:name w:val="Char Char Car Car Car Car Car Car Car Car3 Car Car Car Car Car Car Car Car Car Car Car Car Car"/>
    <w:basedOn w:val="Normal"/>
    <w:rsid w:val="009720E7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86E9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86E9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CharCharCarCarCarCarCarCarCarCar3CarCarCarCarCarCarCarCarCarCarCarCarCar4">
    <w:name w:val="Char Char Car Car Car Car Car Car Car Car3 Car Car Car Car Car Car Car Car Car Car Car Car Car"/>
    <w:basedOn w:val="Normal"/>
    <w:rsid w:val="00A81A4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5">
    <w:name w:val="Char Char Car Car Car Car Car Car Car Car3 Car Car Car Car Car Car Car Car Car Car Car Car Car"/>
    <w:basedOn w:val="Normal"/>
    <w:rsid w:val="004D660A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6">
    <w:name w:val="Char Char Car Car Car Car Car Car Car Car3 Car Car Car Car Car Car Car Car Car Car Car Car Car"/>
    <w:basedOn w:val="Normal"/>
    <w:rsid w:val="0027071C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7">
    <w:name w:val="Char Char Car Car Car Car Car Car Car Car3 Car Car Car Car Car Car Car Car Car Car Car Car Car"/>
    <w:basedOn w:val="Normal"/>
    <w:rsid w:val="00C86012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8">
    <w:name w:val="Char Char Car Car Car Car Car Car Car Car3 Car Car Car Car Car Car Car Car Car Car Car Car Car"/>
    <w:basedOn w:val="Normal"/>
    <w:rsid w:val="001059C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9">
    <w:name w:val="Char Char Car Car Car Car Car Car Car Car3 Car Car Car Car Car Car Car Car Car Car Car Car Car"/>
    <w:basedOn w:val="Normal"/>
    <w:rsid w:val="00F56416"/>
    <w:pPr>
      <w:widowControl/>
      <w:spacing w:after="160" w:line="240" w:lineRule="exact"/>
    </w:pPr>
    <w:rPr>
      <w:rFonts w:ascii="Tahoma" w:hAnsi="Tahoma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FA3A78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E95E1-6F10-4A7D-B401-3DA40E4F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Rodríguez</dc:creator>
  <cp:lastModifiedBy>anita.rodriguez</cp:lastModifiedBy>
  <cp:revision>35</cp:revision>
  <cp:lastPrinted>2020-05-31T02:03:00Z</cp:lastPrinted>
  <dcterms:created xsi:type="dcterms:W3CDTF">2019-05-13T17:06:00Z</dcterms:created>
  <dcterms:modified xsi:type="dcterms:W3CDTF">2020-06-29T15:57:00Z</dcterms:modified>
</cp:coreProperties>
</file>